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6B" w:rsidRDefault="00EE396B" w:rsidP="00EE396B">
      <w:pPr>
        <w:spacing w:after="0"/>
        <w:jc w:val="center"/>
        <w:rPr>
          <w:rFonts w:ascii="Times New Roman" w:hAnsi="Times New Roman" w:cs="Times New Roman"/>
          <w:b/>
          <w:u w:val="single"/>
        </w:rPr>
      </w:pPr>
      <w:r w:rsidRPr="001C60C3">
        <w:rPr>
          <w:rFonts w:ascii="Times New Roman" w:hAnsi="Times New Roman" w:cs="Times New Roman"/>
          <w:b/>
          <w:u w:val="single"/>
        </w:rPr>
        <w:t>16. (</w:t>
      </w:r>
      <w:proofErr w:type="gramStart"/>
      <w:r w:rsidRPr="001C60C3">
        <w:rPr>
          <w:rFonts w:ascii="Times New Roman" w:hAnsi="Times New Roman" w:cs="Times New Roman"/>
          <w:b/>
          <w:u w:val="single"/>
        </w:rPr>
        <w:t>a</w:t>
      </w:r>
      <w:proofErr w:type="gramEnd"/>
      <w:r w:rsidRPr="001C60C3">
        <w:rPr>
          <w:rFonts w:ascii="Times New Roman" w:hAnsi="Times New Roman" w:cs="Times New Roman"/>
          <w:b/>
          <w:u w:val="single"/>
        </w:rPr>
        <w:t>) FIELD WORK IV</w:t>
      </w:r>
    </w:p>
    <w:p w:rsidR="00EE396B" w:rsidRPr="001C60C3" w:rsidRDefault="00EE396B" w:rsidP="00EE396B">
      <w:pPr>
        <w:spacing w:after="0"/>
        <w:jc w:val="center"/>
        <w:rPr>
          <w:rFonts w:ascii="Times New Roman" w:hAnsi="Times New Roman" w:cs="Times New Roman"/>
          <w:b/>
          <w:u w:val="single"/>
        </w:rPr>
      </w:pPr>
    </w:p>
    <w:p w:rsidR="00EE396B" w:rsidRDefault="00EE396B" w:rsidP="00EE396B">
      <w:pPr>
        <w:spacing w:after="0"/>
        <w:jc w:val="both"/>
        <w:rPr>
          <w:rFonts w:ascii="Times New Roman" w:hAnsi="Times New Roman" w:cs="Times New Roman"/>
        </w:rPr>
      </w:pPr>
      <w:r>
        <w:rPr>
          <w:rFonts w:ascii="Times New Roman" w:hAnsi="Times New Roman" w:cs="Times New Roman"/>
        </w:rPr>
        <w:t>I</w:t>
      </w:r>
      <w:r w:rsidRPr="001C60C3">
        <w:rPr>
          <w:rFonts w:ascii="Times New Roman" w:hAnsi="Times New Roman" w:cs="Times New Roman"/>
        </w:rPr>
        <w:t xml:space="preserve"> One week's training in the office of the Commissioner of Labour (State</w:t>
      </w:r>
      <w:r>
        <w:rPr>
          <w:rFonts w:ascii="Times New Roman" w:hAnsi="Times New Roman" w:cs="Times New Roman"/>
        </w:rPr>
        <w:t xml:space="preserve"> </w:t>
      </w:r>
      <w:r w:rsidRPr="001C60C3">
        <w:rPr>
          <w:rFonts w:ascii="Times New Roman" w:hAnsi="Times New Roman" w:cs="Times New Roman"/>
        </w:rPr>
        <w:t>Government) with special reference to Industrial Relations.</w:t>
      </w:r>
    </w:p>
    <w:p w:rsidR="00EE396B" w:rsidRPr="001C60C3" w:rsidRDefault="00EE396B" w:rsidP="00EE396B">
      <w:pPr>
        <w:spacing w:after="0"/>
        <w:jc w:val="both"/>
        <w:rPr>
          <w:rFonts w:ascii="Times New Roman" w:hAnsi="Times New Roman" w:cs="Times New Roman"/>
          <w:sz w:val="12"/>
        </w:rPr>
      </w:pPr>
      <w:bookmarkStart w:id="0" w:name="_GoBack"/>
      <w:bookmarkEnd w:id="0"/>
    </w:p>
    <w:p w:rsidR="00EE396B" w:rsidRPr="001C60C3" w:rsidRDefault="00EE396B" w:rsidP="00EE396B">
      <w:pPr>
        <w:spacing w:after="0"/>
        <w:jc w:val="both"/>
        <w:rPr>
          <w:rFonts w:ascii="Times New Roman" w:hAnsi="Times New Roman" w:cs="Times New Roman"/>
        </w:rPr>
      </w:pPr>
      <w:r>
        <w:rPr>
          <w:rFonts w:ascii="Times New Roman" w:hAnsi="Times New Roman" w:cs="Times New Roman"/>
        </w:rPr>
        <w:t>II</w:t>
      </w:r>
      <w:r w:rsidRPr="001C60C3">
        <w:rPr>
          <w:rFonts w:ascii="Times New Roman" w:hAnsi="Times New Roman" w:cs="Times New Roman"/>
        </w:rPr>
        <w:t>.</w:t>
      </w:r>
      <w:r>
        <w:rPr>
          <w:rFonts w:ascii="Times New Roman" w:hAnsi="Times New Roman" w:cs="Times New Roman"/>
        </w:rPr>
        <w:t xml:space="preserve"> </w:t>
      </w:r>
      <w:r w:rsidRPr="001C60C3">
        <w:rPr>
          <w:rFonts w:ascii="Times New Roman" w:hAnsi="Times New Roman" w:cs="Times New Roman"/>
        </w:rPr>
        <w:t>One Week’s training in the Office of Labour/Industrial Courts, Tribunals</w:t>
      </w:r>
    </w:p>
    <w:p w:rsidR="00EE396B" w:rsidRPr="001C60C3" w:rsidRDefault="00EE396B" w:rsidP="00EE396B">
      <w:pPr>
        <w:spacing w:after="0"/>
        <w:jc w:val="both"/>
        <w:rPr>
          <w:rFonts w:ascii="Times New Roman" w:hAnsi="Times New Roman" w:cs="Times New Roman"/>
        </w:rPr>
      </w:pPr>
      <w:r>
        <w:rPr>
          <w:rFonts w:ascii="Times New Roman" w:hAnsi="Times New Roman" w:cs="Times New Roman"/>
        </w:rPr>
        <w:t>(I</w:t>
      </w:r>
      <w:r w:rsidRPr="001C60C3">
        <w:rPr>
          <w:rFonts w:ascii="Times New Roman" w:hAnsi="Times New Roman" w:cs="Times New Roman"/>
        </w:rPr>
        <w:t>n the State of Maharashtra).</w:t>
      </w:r>
    </w:p>
    <w:p w:rsidR="00EE396B" w:rsidRPr="001C60C3" w:rsidRDefault="00EE396B" w:rsidP="00EE396B">
      <w:pPr>
        <w:spacing w:after="0"/>
        <w:jc w:val="both"/>
        <w:rPr>
          <w:rFonts w:ascii="Times New Roman" w:hAnsi="Times New Roman" w:cs="Times New Roman"/>
          <w:sz w:val="14"/>
        </w:rPr>
      </w:pPr>
    </w:p>
    <w:p w:rsidR="00EE396B" w:rsidRPr="001C60C3" w:rsidRDefault="00EE396B" w:rsidP="00EE396B">
      <w:pPr>
        <w:pStyle w:val="ListParagraph"/>
        <w:numPr>
          <w:ilvl w:val="0"/>
          <w:numId w:val="1"/>
        </w:numPr>
        <w:spacing w:after="0"/>
        <w:jc w:val="both"/>
        <w:rPr>
          <w:rFonts w:ascii="Times New Roman" w:hAnsi="Times New Roman" w:cs="Times New Roman"/>
        </w:rPr>
      </w:pPr>
      <w:r w:rsidRPr="001C60C3">
        <w:rPr>
          <w:rFonts w:ascii="Times New Roman" w:hAnsi="Times New Roman" w:cs="Times New Roman"/>
        </w:rPr>
        <w:t>One Weeks training in the Labour Welfare Canters of Maharashtra Labour Welfare Board.</w:t>
      </w:r>
    </w:p>
    <w:p w:rsidR="00EE396B" w:rsidRPr="001C60C3" w:rsidRDefault="00EE396B" w:rsidP="00EE396B">
      <w:pPr>
        <w:spacing w:after="0"/>
        <w:jc w:val="both"/>
        <w:rPr>
          <w:rFonts w:ascii="Times New Roman" w:hAnsi="Times New Roman" w:cs="Times New Roman"/>
        </w:rPr>
      </w:pPr>
    </w:p>
    <w:p w:rsidR="00EE396B" w:rsidRDefault="00EE396B" w:rsidP="00EE396B">
      <w:pPr>
        <w:spacing w:after="0"/>
        <w:jc w:val="both"/>
        <w:rPr>
          <w:rFonts w:ascii="Times New Roman" w:hAnsi="Times New Roman" w:cs="Times New Roman"/>
        </w:rPr>
      </w:pPr>
      <w:r>
        <w:rPr>
          <w:rFonts w:ascii="Times New Roman" w:hAnsi="Times New Roman" w:cs="Times New Roman"/>
        </w:rPr>
        <w:t>III</w:t>
      </w:r>
      <w:r w:rsidRPr="001C60C3">
        <w:rPr>
          <w:rFonts w:ascii="Times New Roman" w:hAnsi="Times New Roman" w:cs="Times New Roman"/>
        </w:rPr>
        <w:t>. Study Tour--A Study Tour of not more than Three weeks duration covering large industrial establishments, preferably in the Public Sector, Trade Union Offices, Employers and Managements' Associations, Labour Research and Training Institutions, Government Labour Offices, Mines or Plantations, if</w:t>
      </w:r>
      <w:r>
        <w:rPr>
          <w:rFonts w:ascii="Times New Roman" w:hAnsi="Times New Roman" w:cs="Times New Roman"/>
        </w:rPr>
        <w:t xml:space="preserve"> </w:t>
      </w:r>
      <w:r w:rsidRPr="001C60C3">
        <w:rPr>
          <w:rFonts w:ascii="Times New Roman" w:hAnsi="Times New Roman" w:cs="Times New Roman"/>
        </w:rPr>
        <w:t>possible.</w:t>
      </w:r>
    </w:p>
    <w:p w:rsidR="00EE396B" w:rsidRPr="001C60C3" w:rsidRDefault="00EE396B" w:rsidP="00EE396B">
      <w:pPr>
        <w:spacing w:after="0"/>
        <w:jc w:val="both"/>
        <w:rPr>
          <w:rFonts w:ascii="Times New Roman" w:hAnsi="Times New Roman" w:cs="Times New Roman"/>
          <w:sz w:val="12"/>
        </w:rPr>
      </w:pPr>
    </w:p>
    <w:p w:rsidR="00EE396B" w:rsidRDefault="00EE396B" w:rsidP="00EE396B">
      <w:pPr>
        <w:spacing w:after="0"/>
        <w:jc w:val="both"/>
        <w:rPr>
          <w:rFonts w:ascii="Times New Roman" w:hAnsi="Times New Roman" w:cs="Times New Roman"/>
        </w:rPr>
      </w:pPr>
      <w:r w:rsidRPr="001C60C3">
        <w:rPr>
          <w:rFonts w:ascii="Times New Roman" w:hAnsi="Times New Roman" w:cs="Times New Roman"/>
        </w:rPr>
        <w:t>IV. Role plays (4).</w:t>
      </w:r>
    </w:p>
    <w:p w:rsidR="00EE396B" w:rsidRDefault="00EE396B" w:rsidP="00EE396B">
      <w:pPr>
        <w:spacing w:after="0"/>
        <w:jc w:val="both"/>
        <w:rPr>
          <w:rFonts w:ascii="Times New Roman" w:hAnsi="Times New Roman" w:cs="Times New Roman"/>
        </w:rPr>
      </w:pPr>
    </w:p>
    <w:p w:rsidR="00EE396B" w:rsidRDefault="00EE396B" w:rsidP="00EE396B">
      <w:pPr>
        <w:spacing w:after="0"/>
        <w:jc w:val="center"/>
        <w:rPr>
          <w:rFonts w:ascii="Times New Roman" w:hAnsi="Times New Roman" w:cs="Times New Roman"/>
          <w:b/>
          <w:u w:val="single"/>
        </w:rPr>
      </w:pPr>
      <w:r w:rsidRPr="001C60C3">
        <w:rPr>
          <w:rFonts w:ascii="Times New Roman" w:hAnsi="Times New Roman" w:cs="Times New Roman"/>
          <w:b/>
          <w:u w:val="single"/>
        </w:rPr>
        <w:t>16. (</w:t>
      </w:r>
      <w:proofErr w:type="gramStart"/>
      <w:r w:rsidRPr="001C60C3">
        <w:rPr>
          <w:rFonts w:ascii="Times New Roman" w:hAnsi="Times New Roman" w:cs="Times New Roman"/>
          <w:b/>
          <w:u w:val="single"/>
        </w:rPr>
        <w:t>b</w:t>
      </w:r>
      <w:proofErr w:type="gramEnd"/>
      <w:r w:rsidRPr="001C60C3">
        <w:rPr>
          <w:rFonts w:ascii="Times New Roman" w:hAnsi="Times New Roman" w:cs="Times New Roman"/>
          <w:b/>
          <w:u w:val="single"/>
        </w:rPr>
        <w:t>) VIVA-VOCE</w:t>
      </w:r>
    </w:p>
    <w:p w:rsidR="00EE396B" w:rsidRPr="001C60C3" w:rsidRDefault="00EE396B" w:rsidP="00EE396B">
      <w:pPr>
        <w:spacing w:after="0"/>
        <w:jc w:val="center"/>
        <w:rPr>
          <w:rFonts w:ascii="Times New Roman" w:hAnsi="Times New Roman" w:cs="Times New Roman"/>
          <w:b/>
          <w:u w:val="single"/>
        </w:rPr>
      </w:pPr>
    </w:p>
    <w:p w:rsidR="00EE396B" w:rsidRPr="001C60C3" w:rsidRDefault="00EE396B" w:rsidP="00EE396B">
      <w:pPr>
        <w:spacing w:after="0"/>
        <w:jc w:val="center"/>
        <w:rPr>
          <w:rFonts w:ascii="Times New Roman" w:hAnsi="Times New Roman" w:cs="Times New Roman"/>
          <w:b/>
        </w:rPr>
      </w:pPr>
      <w:r w:rsidRPr="001C60C3">
        <w:rPr>
          <w:rFonts w:ascii="Times New Roman" w:hAnsi="Times New Roman" w:cs="Times New Roman"/>
          <w:b/>
        </w:rPr>
        <w:t>STANDARD FOR PASSING</w:t>
      </w:r>
    </w:p>
    <w:p w:rsidR="00EE396B" w:rsidRPr="001C60C3" w:rsidRDefault="00EE396B" w:rsidP="00EE396B">
      <w:pPr>
        <w:spacing w:after="0"/>
        <w:jc w:val="both"/>
        <w:rPr>
          <w:rFonts w:ascii="Times New Roman" w:hAnsi="Times New Roman" w:cs="Times New Roman"/>
        </w:rPr>
      </w:pPr>
      <w:r>
        <w:rPr>
          <w:rFonts w:ascii="Times New Roman" w:hAnsi="Times New Roman" w:cs="Times New Roman"/>
        </w:rPr>
        <w:t>R. 1685. To pass the Part II</w:t>
      </w:r>
      <w:r w:rsidRPr="001C60C3">
        <w:rPr>
          <w:rFonts w:ascii="Times New Roman" w:hAnsi="Times New Roman" w:cs="Times New Roman"/>
        </w:rPr>
        <w:t xml:space="preserve"> Examination, a candidate must obtain 35 per cent. </w:t>
      </w:r>
      <w:proofErr w:type="gramStart"/>
      <w:r w:rsidRPr="001C60C3">
        <w:rPr>
          <w:rFonts w:ascii="Times New Roman" w:hAnsi="Times New Roman" w:cs="Times New Roman"/>
        </w:rPr>
        <w:t>of</w:t>
      </w:r>
      <w:proofErr w:type="gramEnd"/>
      <w:r w:rsidRPr="001C60C3">
        <w:rPr>
          <w:rFonts w:ascii="Times New Roman" w:hAnsi="Times New Roman" w:cs="Times New Roman"/>
        </w:rPr>
        <w:t xml:space="preserve"> the full marks in each paper, each field work and Viva Voce separately and 50 per cent. </w:t>
      </w:r>
      <w:proofErr w:type="gramStart"/>
      <w:r w:rsidRPr="001C60C3">
        <w:rPr>
          <w:rFonts w:ascii="Times New Roman" w:hAnsi="Times New Roman" w:cs="Times New Roman"/>
        </w:rPr>
        <w:t>of</w:t>
      </w:r>
      <w:proofErr w:type="gramEnd"/>
      <w:r w:rsidRPr="001C60C3">
        <w:rPr>
          <w:rFonts w:ascii="Times New Roman" w:hAnsi="Times New Roman" w:cs="Times New Roman"/>
        </w:rPr>
        <w:t xml:space="preserve"> the aggregate marks.</w:t>
      </w:r>
    </w:p>
    <w:p w:rsidR="00EE396B" w:rsidRDefault="00EE396B" w:rsidP="00EE396B">
      <w:pPr>
        <w:spacing w:after="0"/>
        <w:jc w:val="both"/>
        <w:rPr>
          <w:rFonts w:ascii="Times New Roman" w:hAnsi="Times New Roman" w:cs="Times New Roman"/>
        </w:rPr>
      </w:pPr>
      <w:r w:rsidRPr="001C60C3">
        <w:rPr>
          <w:rFonts w:ascii="Times New Roman" w:hAnsi="Times New Roman" w:cs="Times New Roman"/>
        </w:rPr>
        <w:t xml:space="preserve">Candidates who obtain 50 per cent. </w:t>
      </w:r>
      <w:proofErr w:type="gramStart"/>
      <w:r w:rsidRPr="001C60C3">
        <w:rPr>
          <w:rFonts w:ascii="Times New Roman" w:hAnsi="Times New Roman" w:cs="Times New Roman"/>
        </w:rPr>
        <w:t>or</w:t>
      </w:r>
      <w:proofErr w:type="gramEnd"/>
      <w:r w:rsidRPr="001C60C3">
        <w:rPr>
          <w:rFonts w:ascii="Times New Roman" w:hAnsi="Times New Roman" w:cs="Times New Roman"/>
        </w:rPr>
        <w:t xml:space="preserve"> more but less than 60 per cent. Marks in the aggregate in Parts-I and </w:t>
      </w:r>
      <w:proofErr w:type="gramStart"/>
      <w:r w:rsidRPr="001C60C3">
        <w:rPr>
          <w:rFonts w:ascii="Times New Roman" w:hAnsi="Times New Roman" w:cs="Times New Roman"/>
        </w:rPr>
        <w:t>Il</w:t>
      </w:r>
      <w:proofErr w:type="gramEnd"/>
      <w:r w:rsidRPr="001C60C3">
        <w:rPr>
          <w:rFonts w:ascii="Times New Roman" w:hAnsi="Times New Roman" w:cs="Times New Roman"/>
        </w:rPr>
        <w:t xml:space="preserve"> taken together provided they have passed the examination for Parts-I and II both at one and the same examination, respectively will be declared to have passed the examination in Second Class. Those who obtain 60 per cent or more but less than 70 per cent. M</w:t>
      </w:r>
      <w:r>
        <w:rPr>
          <w:rFonts w:ascii="Times New Roman" w:hAnsi="Times New Roman" w:cs="Times New Roman"/>
        </w:rPr>
        <w:t>arks in the aggregate in Parts-I</w:t>
      </w:r>
      <w:r w:rsidRPr="001C60C3">
        <w:rPr>
          <w:rFonts w:ascii="Times New Roman" w:hAnsi="Times New Roman" w:cs="Times New Roman"/>
        </w:rPr>
        <w:t xml:space="preserve"> and II taken together provided they have passed the examination for Parts.</w:t>
      </w:r>
      <w:r>
        <w:rPr>
          <w:rFonts w:ascii="Times New Roman" w:hAnsi="Times New Roman" w:cs="Times New Roman"/>
        </w:rPr>
        <w:t xml:space="preserve"> </w:t>
      </w:r>
      <w:r w:rsidRPr="001C60C3">
        <w:rPr>
          <w:rFonts w:ascii="Times New Roman" w:hAnsi="Times New Roman" w:cs="Times New Roman"/>
        </w:rPr>
        <w:t>I and II at one and the same examination re</w:t>
      </w:r>
      <w:r>
        <w:rPr>
          <w:rFonts w:ascii="Times New Roman" w:hAnsi="Times New Roman" w:cs="Times New Roman"/>
        </w:rPr>
        <w:t>spectively will be declared to H</w:t>
      </w:r>
      <w:r w:rsidRPr="001C60C3">
        <w:rPr>
          <w:rFonts w:ascii="Times New Roman" w:hAnsi="Times New Roman" w:cs="Times New Roman"/>
        </w:rPr>
        <w:t>ave passed the examination in the First Class, and those who obtain 70 per cent, or more marks in the aggregate in the Parts-I and I take together provided they have passed the examination for Part-I and Part II at one and the same examination respectively will be declared to have passed the examination in the First Class with Distinction.</w:t>
      </w:r>
    </w:p>
    <w:p w:rsidR="00EE396B" w:rsidRPr="001C60C3" w:rsidRDefault="00EE396B" w:rsidP="00EE396B">
      <w:pPr>
        <w:spacing w:after="0"/>
        <w:jc w:val="both"/>
        <w:rPr>
          <w:rFonts w:ascii="Times New Roman" w:hAnsi="Times New Roman" w:cs="Times New Roman"/>
          <w:sz w:val="14"/>
        </w:rPr>
      </w:pPr>
    </w:p>
    <w:p w:rsidR="00EE396B" w:rsidRDefault="00EE396B" w:rsidP="00EE396B">
      <w:pPr>
        <w:spacing w:after="0"/>
        <w:jc w:val="both"/>
        <w:rPr>
          <w:rFonts w:ascii="Times New Roman" w:hAnsi="Times New Roman" w:cs="Times New Roman"/>
        </w:rPr>
      </w:pPr>
      <w:r w:rsidRPr="001C60C3">
        <w:rPr>
          <w:rFonts w:ascii="Times New Roman" w:hAnsi="Times New Roman" w:cs="Times New Roman"/>
        </w:rPr>
        <w:t>R. 1686. A candidate who has passed in the (</w:t>
      </w:r>
      <w:proofErr w:type="spellStart"/>
      <w:r w:rsidRPr="001C60C3">
        <w:rPr>
          <w:rFonts w:ascii="Times New Roman" w:hAnsi="Times New Roman" w:cs="Times New Roman"/>
        </w:rPr>
        <w:t>i</w:t>
      </w:r>
      <w:proofErr w:type="spellEnd"/>
      <w:r w:rsidRPr="001C60C3">
        <w:rPr>
          <w:rFonts w:ascii="Times New Roman" w:hAnsi="Times New Roman" w:cs="Times New Roman"/>
        </w:rPr>
        <w:t xml:space="preserve">) Field Work, (ii) Viva-Voce in accordance with R. 1685 and has obtained 50 per cent. </w:t>
      </w:r>
      <w:proofErr w:type="gramStart"/>
      <w:r w:rsidRPr="001C60C3">
        <w:rPr>
          <w:rFonts w:ascii="Times New Roman" w:hAnsi="Times New Roman" w:cs="Times New Roman"/>
        </w:rPr>
        <w:t>of</w:t>
      </w:r>
      <w:proofErr w:type="gramEnd"/>
      <w:r w:rsidRPr="001C60C3">
        <w:rPr>
          <w:rFonts w:ascii="Times New Roman" w:hAnsi="Times New Roman" w:cs="Times New Roman"/>
        </w:rPr>
        <w:t xml:space="preserve"> the marks in each paper, Field Work, may, at his option, be exempted from Appearing for the Viva.</w:t>
      </w:r>
      <w:r>
        <w:rPr>
          <w:rFonts w:ascii="Times New Roman" w:hAnsi="Times New Roman" w:cs="Times New Roman"/>
        </w:rPr>
        <w:t xml:space="preserve"> </w:t>
      </w:r>
      <w:r w:rsidRPr="001C60C3">
        <w:rPr>
          <w:rFonts w:ascii="Times New Roman" w:hAnsi="Times New Roman" w:cs="Times New Roman"/>
        </w:rPr>
        <w:t>Voce, and from appearing in the Paper or Papers of a subsequent examination and will be declared to have passed the Part-Il examination when he has passed in the remaining papers in accordance with R. 1685.</w:t>
      </w:r>
    </w:p>
    <w:p w:rsidR="00EE396B" w:rsidRPr="001C60C3" w:rsidRDefault="00EE396B" w:rsidP="00EE396B">
      <w:pPr>
        <w:spacing w:after="0"/>
        <w:jc w:val="both"/>
        <w:rPr>
          <w:rFonts w:ascii="Times New Roman" w:hAnsi="Times New Roman" w:cs="Times New Roman"/>
          <w:sz w:val="16"/>
        </w:rPr>
      </w:pPr>
    </w:p>
    <w:p w:rsidR="00EE396B" w:rsidRDefault="00EE396B" w:rsidP="00EE396B">
      <w:pPr>
        <w:spacing w:after="0"/>
        <w:jc w:val="both"/>
        <w:rPr>
          <w:rFonts w:ascii="Times New Roman" w:hAnsi="Times New Roman" w:cs="Times New Roman"/>
        </w:rPr>
      </w:pPr>
      <w:r w:rsidRPr="001C60C3">
        <w:rPr>
          <w:rFonts w:ascii="Times New Roman" w:hAnsi="Times New Roman" w:cs="Times New Roman"/>
        </w:rPr>
        <w:t xml:space="preserve">For the purpose of deciding whether candidate has secured the </w:t>
      </w:r>
      <w:r>
        <w:rPr>
          <w:rFonts w:ascii="Times New Roman" w:hAnsi="Times New Roman" w:cs="Times New Roman"/>
        </w:rPr>
        <w:t>required</w:t>
      </w:r>
      <w:r w:rsidRPr="001C60C3">
        <w:rPr>
          <w:rFonts w:ascii="Times New Roman" w:hAnsi="Times New Roman" w:cs="Times New Roman"/>
        </w:rPr>
        <w:t xml:space="preserve"> number of marks in the aggregate, the marks secured by the candidate in (</w:t>
      </w:r>
      <w:proofErr w:type="spellStart"/>
      <w:r w:rsidRPr="001C60C3">
        <w:rPr>
          <w:rFonts w:ascii="Times New Roman" w:hAnsi="Times New Roman" w:cs="Times New Roman"/>
        </w:rPr>
        <w:t>i</w:t>
      </w:r>
      <w:proofErr w:type="spellEnd"/>
      <w:r w:rsidRPr="001C60C3">
        <w:rPr>
          <w:rFonts w:ascii="Times New Roman" w:hAnsi="Times New Roman" w:cs="Times New Roman"/>
        </w:rPr>
        <w:t>) Field Work, (i</w:t>
      </w:r>
      <w:r>
        <w:rPr>
          <w:rFonts w:ascii="Times New Roman" w:hAnsi="Times New Roman" w:cs="Times New Roman"/>
        </w:rPr>
        <w:t>i</w:t>
      </w:r>
      <w:r w:rsidRPr="001C60C3">
        <w:rPr>
          <w:rFonts w:ascii="Times New Roman" w:hAnsi="Times New Roman" w:cs="Times New Roman"/>
        </w:rPr>
        <w:t>) Viva Voce, (i</w:t>
      </w:r>
      <w:r>
        <w:rPr>
          <w:rFonts w:ascii="Times New Roman" w:hAnsi="Times New Roman" w:cs="Times New Roman"/>
        </w:rPr>
        <w:t>i</w:t>
      </w:r>
      <w:r w:rsidRPr="001C60C3">
        <w:rPr>
          <w:rFonts w:ascii="Times New Roman" w:hAnsi="Times New Roman" w:cs="Times New Roman"/>
        </w:rPr>
        <w:t>i) and the Paper or Paper</w:t>
      </w:r>
      <w:r>
        <w:rPr>
          <w:rFonts w:ascii="Times New Roman" w:hAnsi="Times New Roman" w:cs="Times New Roman"/>
        </w:rPr>
        <w:t xml:space="preserve">s in which he has been </w:t>
      </w:r>
      <w:r w:rsidRPr="001C60C3">
        <w:rPr>
          <w:rFonts w:ascii="Times New Roman" w:hAnsi="Times New Roman" w:cs="Times New Roman"/>
        </w:rPr>
        <w:t>exempted at the previous examinations shall be carried over. Candidates passing the examin</w:t>
      </w:r>
      <w:r>
        <w:rPr>
          <w:rFonts w:ascii="Times New Roman" w:hAnsi="Times New Roman" w:cs="Times New Roman"/>
        </w:rPr>
        <w:t>ation in this manner will not be</w:t>
      </w:r>
      <w:r w:rsidRPr="001C60C3">
        <w:rPr>
          <w:rFonts w:ascii="Times New Roman" w:hAnsi="Times New Roman" w:cs="Times New Roman"/>
        </w:rPr>
        <w:t xml:space="preserve"> eligible for the Award or a Class of Prize or a Scholarship at the examination.</w:t>
      </w:r>
    </w:p>
    <w:p w:rsidR="00EE396B" w:rsidRDefault="00EE396B" w:rsidP="00EE396B"/>
    <w:p w:rsidR="006C2A94" w:rsidRDefault="006C2A94"/>
    <w:sectPr w:rsidR="006C2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F4CAF"/>
    <w:multiLevelType w:val="hybridMultilevel"/>
    <w:tmpl w:val="0E5E77E0"/>
    <w:lvl w:ilvl="0" w:tplc="AD7C15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52"/>
    <w:rsid w:val="001B2B52"/>
    <w:rsid w:val="006C2A94"/>
    <w:rsid w:val="00EE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B7E95-FE43-4E47-BA7E-829A2AC7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2023-04-29T14:28:00Z</dcterms:created>
  <dcterms:modified xsi:type="dcterms:W3CDTF">2023-04-29T14:29:00Z</dcterms:modified>
</cp:coreProperties>
</file>